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0"/>
          <w:szCs w:val="40"/>
        </w:rPr>
        <w:t>健康情况</w:t>
      </w: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声明</w:t>
      </w:r>
      <w:r>
        <w:rPr>
          <w:rFonts w:hint="eastAsia" w:ascii="宋体" w:hAnsi="宋体" w:eastAsia="宋体" w:cs="宋体"/>
          <w:b/>
          <w:sz w:val="40"/>
          <w:szCs w:val="40"/>
        </w:rPr>
        <w:t>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本人已知晓并理解、遵守考试关于考生个人（工作人员）健康要求和新冠肺炎疫情防控相关管理规定，并做如下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信息真实、准确、完整，并知悉我将承担瞒报的法律后果及责任。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141" w:firstLineChars="5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体温自我监测登记表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注：考试当天考点入场检查时需上交本表，每位考生每科目一张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/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04DB7"/>
    <w:rsid w:val="29B04DB7"/>
    <w:rsid w:val="487B558F"/>
    <w:rsid w:val="4DE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2021-11-30T13:04:00Z</dcterms:created>
  <dc:creator>廉志刚</dc:creator>
  <cp:lastModifiedBy>栗子</cp:lastModifiedBy>
  <dcterms:modified xsi:type="dcterms:W3CDTF">2021-12-01T06:33:44Z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B0FFE680B47B437489F95DD552D0A147</vt:lpwstr>
  </property>
</Properties>
</file>